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5" w:rsidRDefault="00BC59D9">
      <w:pPr>
        <w:pStyle w:val="Heading1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(английский) язык»</w:t>
      </w:r>
    </w:p>
    <w:p w:rsidR="00AD62E5" w:rsidRDefault="00BC59D9" w:rsidP="00E96F50">
      <w:pPr>
        <w:pStyle w:val="a3"/>
        <w:spacing w:before="74"/>
        <w:ind w:right="113" w:firstLine="427"/>
        <w:sectPr w:rsidR="00AD62E5">
          <w:pgSz w:w="11910" w:h="16840"/>
          <w:pgMar w:top="1040" w:right="900" w:bottom="280" w:left="1680" w:header="720" w:footer="720" w:gutter="0"/>
          <w:cols w:space="720"/>
        </w:sectPr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 и элементов</w:t>
      </w:r>
      <w:r>
        <w:rPr>
          <w:spacing w:val="1"/>
        </w:rPr>
        <w:t xml:space="preserve"> </w:t>
      </w:r>
      <w:r>
        <w:t>содержания, представленных в Универсальном кодификаторе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основе характеристики</w:t>
      </w:r>
      <w:proofErr w:type="gramEnd"/>
      <w:r>
        <w:rPr>
          <w:spacing w:val="1"/>
        </w:rPr>
        <w:t xml:space="preserve"> </w:t>
      </w:r>
      <w:proofErr w:type="gramStart"/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представленной в Примерной программе</w:t>
      </w:r>
      <w:r>
        <w:rPr>
          <w:spacing w:val="1"/>
        </w:rPr>
        <w:t xml:space="preserve"> </w:t>
      </w:r>
      <w:r>
        <w:t>воспитания (одобрено</w:t>
      </w:r>
      <w:r>
        <w:rPr>
          <w:spacing w:val="-3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 от</w:t>
      </w:r>
      <w:r>
        <w:rPr>
          <w:spacing w:val="1"/>
        </w:rPr>
        <w:t xml:space="preserve"> </w:t>
      </w:r>
      <w:r>
        <w:t>02.06.2020</w:t>
      </w:r>
      <w:r>
        <w:rPr>
          <w:spacing w:val="2"/>
        </w:rPr>
        <w:t xml:space="preserve"> </w:t>
      </w:r>
      <w:r>
        <w:t>г.).</w:t>
      </w:r>
      <w:proofErr w:type="gramEnd"/>
      <w:r w:rsidR="00E96F50">
        <w:t xml:space="preserve"> </w:t>
      </w:r>
    </w:p>
    <w:p w:rsidR="00AD62E5" w:rsidRDefault="00BC59D9">
      <w:pPr>
        <w:pStyle w:val="a3"/>
        <w:tabs>
          <w:tab w:val="left" w:pos="1776"/>
          <w:tab w:val="left" w:pos="4222"/>
          <w:tab w:val="left" w:pos="5791"/>
          <w:tab w:val="left" w:pos="7384"/>
        </w:tabs>
        <w:spacing w:before="71"/>
        <w:ind w:left="557"/>
        <w:jc w:val="left"/>
      </w:pPr>
      <w:r>
        <w:lastRenderedPageBreak/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  <w:t>«</w:t>
      </w:r>
      <w:proofErr w:type="gramStart"/>
      <w:r>
        <w:t>ИНОСТРАННЫЙ</w:t>
      </w:r>
      <w:proofErr w:type="gramEnd"/>
    </w:p>
    <w:p w:rsidR="00AD62E5" w:rsidRDefault="00BC59D9">
      <w:pPr>
        <w:pStyle w:val="a3"/>
        <w:spacing w:before="1"/>
        <w:ind w:right="112"/>
      </w:pPr>
      <w:r>
        <w:t>(АНГЛИЙСКИЙ) ЯЗЫК »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-52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других наук и становится важной составляющей базы для общего и</w:t>
      </w:r>
      <w:r>
        <w:rPr>
          <w:spacing w:val="1"/>
        </w:rPr>
        <w:t xml:space="preserve"> </w:t>
      </w:r>
      <w:r>
        <w:t>специального образования. В последние десятилетия наблюдается трансформация взглядов на</w:t>
      </w:r>
      <w:r>
        <w:rPr>
          <w:spacing w:val="1"/>
        </w:rPr>
        <w:t xml:space="preserve"> </w:t>
      </w:r>
      <w:r>
        <w:t>владение иностранным языком, усиление общественных запросов</w:t>
      </w:r>
      <w:r>
        <w:rPr>
          <w:spacing w:val="1"/>
        </w:rPr>
        <w:t xml:space="preserve"> </w:t>
      </w:r>
      <w:r>
        <w:t>на квалифицированных 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56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общества, овладевать новыми компетенциями. Владение иностранным языком обеспечивает</w:t>
      </w:r>
      <w:r>
        <w:rPr>
          <w:spacing w:val="1"/>
        </w:rPr>
        <w:t xml:space="preserve"> </w:t>
      </w:r>
      <w:r>
        <w:t>быстрый доступ к передовым международным научным и технологическим достижениям 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55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сейчас рассматривается как часть профессии, поэтому он является универсальным предметом,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профильных предметов (математика, история, химия, физика и др.). Таким образом, 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 деятельности выпускника школы. Возрастает значимость владения разными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proofErr w:type="gramStart"/>
      <w:r>
        <w:t>языками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второго.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proofErr w:type="spellStart"/>
      <w:r>
        <w:t>постглобализации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 партнёра обеспечивает более эффективное общение, учитывающее особенности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конфликтов.</w:t>
      </w:r>
      <w:r>
        <w:rPr>
          <w:spacing w:val="18"/>
        </w:rPr>
        <w:t xml:space="preserve"> </w:t>
      </w:r>
      <w:r>
        <w:t>Естественно,</w:t>
      </w:r>
      <w:r>
        <w:rPr>
          <w:spacing w:val="18"/>
        </w:rPr>
        <w:t xml:space="preserve"> </w:t>
      </w:r>
      <w:r>
        <w:t>возрастание</w:t>
      </w:r>
      <w:r>
        <w:rPr>
          <w:spacing w:val="9"/>
        </w:rPr>
        <w:t xml:space="preserve"> </w:t>
      </w:r>
      <w:r>
        <w:t>значимости</w:t>
      </w:r>
      <w:r>
        <w:rPr>
          <w:spacing w:val="18"/>
        </w:rPr>
        <w:t xml:space="preserve"> </w:t>
      </w:r>
      <w:r>
        <w:t>владения</w:t>
      </w:r>
      <w:r>
        <w:rPr>
          <w:spacing w:val="15"/>
        </w:rPr>
        <w:t xml:space="preserve"> </w:t>
      </w:r>
      <w:r>
        <w:t>иностранными</w:t>
      </w:r>
      <w:r>
        <w:rPr>
          <w:spacing w:val="18"/>
        </w:rPr>
        <w:t xml:space="preserve"> </w:t>
      </w:r>
      <w:r>
        <w:t>языками</w:t>
      </w:r>
      <w:r>
        <w:rPr>
          <w:spacing w:val="14"/>
        </w:rPr>
        <w:t xml:space="preserve"> </w:t>
      </w:r>
      <w:r>
        <w:t>приводит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 предмету.</w:t>
      </w:r>
    </w:p>
    <w:p w:rsidR="00AD62E5" w:rsidRDefault="00BC59D9">
      <w:pPr>
        <w:pStyle w:val="a3"/>
        <w:spacing w:before="74"/>
        <w:ind w:left="557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AD62E5" w:rsidRDefault="00BC59D9">
      <w:pPr>
        <w:pStyle w:val="a3"/>
        <w:spacing w:before="2"/>
        <w:ind w:right="106"/>
      </w:pPr>
      <w:proofErr w:type="gramStart"/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 xml:space="preserve">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</w:t>
      </w:r>
      <w:r>
        <w:rPr>
          <w:spacing w:val="1"/>
        </w:rPr>
        <w:t xml:space="preserve"> </w:t>
      </w:r>
      <w:r>
        <w:t>предметных результатах обучения.</w:t>
      </w:r>
      <w:proofErr w:type="gramEnd"/>
      <w:r>
        <w:t xml:space="preserve"> А иностранные языки признаются средством общения и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 умений 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 использования информации</w:t>
      </w:r>
      <w:r>
        <w:rPr>
          <w:spacing w:val="1"/>
        </w:rPr>
        <w:t xml:space="preserve"> </w:t>
      </w:r>
      <w:r>
        <w:t>в 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патриота;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 компетенции обучающихся в единстве таких её составляющих, как речевая,</w:t>
      </w:r>
      <w:r>
        <w:rPr>
          <w:spacing w:val="1"/>
        </w:rPr>
        <w:t xml:space="preserve"> </w:t>
      </w:r>
      <w:r>
        <w:t xml:space="preserve">языковая, </w:t>
      </w:r>
      <w:proofErr w:type="spellStart"/>
      <w:r>
        <w:t>социокультурная</w:t>
      </w:r>
      <w:proofErr w:type="spellEnd"/>
      <w:r>
        <w:t>, компенсаторная компетенции: — речевая компетенция — 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 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  <w:proofErr w:type="gramEnd"/>
      <w:r>
        <w:rPr>
          <w:spacing w:val="1"/>
        </w:rPr>
        <w:t xml:space="preserve"> </w:t>
      </w:r>
      <w:proofErr w:type="gramStart"/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 языка, разных способах выражения мысли в родном и иностранном языках;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социокультурная</w:t>
      </w:r>
      <w:proofErr w:type="spellEnd"/>
      <w:r>
        <w:t>/межкультурная компетенция — приобщение к культуре, традициям реалиям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 психологическим особенностям учащихся основной школы на разных её 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-52"/>
        </w:rPr>
        <w:t xml:space="preserve"> </w:t>
      </w:r>
      <w:r>
        <w:t>ключевые универсальные</w:t>
      </w:r>
      <w:r>
        <w:rPr>
          <w:spacing w:val="1"/>
        </w:rPr>
        <w:t xml:space="preserve"> </w:t>
      </w:r>
      <w:r>
        <w:t>учебные компетенции, включающие образовательную,</w:t>
      </w:r>
      <w:r>
        <w:rPr>
          <w:spacing w:val="1"/>
        </w:rPr>
        <w:t xml:space="preserve"> </w:t>
      </w:r>
      <w:proofErr w:type="spellStart"/>
      <w:proofErr w:type="gramStart"/>
      <w:r>
        <w:t>ценностно</w:t>
      </w:r>
      <w:proofErr w:type="spellEnd"/>
      <w:r>
        <w:t>-</w:t>
      </w:r>
      <w:r>
        <w:rPr>
          <w:spacing w:val="1"/>
        </w:rPr>
        <w:t xml:space="preserve"> </w:t>
      </w:r>
      <w:r>
        <w:t>ориентационную</w:t>
      </w:r>
      <w:proofErr w:type="gramEnd"/>
      <w:r>
        <w:t>,</w:t>
      </w:r>
      <w:r>
        <w:rPr>
          <w:spacing w:val="1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трудовую и компетенцию личностного самосовершенствования. В соответствии с личностно</w:t>
      </w:r>
      <w:r>
        <w:rPr>
          <w:spacing w:val="1"/>
        </w:rPr>
        <w:t xml:space="preserve"> </w:t>
      </w:r>
      <w:r>
        <w:t>ориентированной парадигмой образования основными подходами к обучению иностранным</w:t>
      </w:r>
      <w:r>
        <w:rPr>
          <w:spacing w:val="1"/>
        </w:rPr>
        <w:t xml:space="preserve"> </w:t>
      </w:r>
      <w:r>
        <w:t xml:space="preserve">языкам   </w:t>
      </w:r>
      <w:r>
        <w:rPr>
          <w:spacing w:val="33"/>
        </w:rPr>
        <w:t xml:space="preserve"> </w:t>
      </w:r>
      <w:r>
        <w:t xml:space="preserve">признаются   </w:t>
      </w:r>
      <w:r>
        <w:rPr>
          <w:spacing w:val="34"/>
        </w:rPr>
        <w:t xml:space="preserve"> </w:t>
      </w:r>
      <w:proofErr w:type="spellStart"/>
      <w:r>
        <w:t>компетентностный</w:t>
      </w:r>
      <w:proofErr w:type="spellEnd"/>
      <w:r>
        <w:t xml:space="preserve">,   </w:t>
      </w:r>
      <w:r>
        <w:rPr>
          <w:spacing w:val="36"/>
        </w:rPr>
        <w:t xml:space="preserve"> </w:t>
      </w:r>
      <w:proofErr w:type="spellStart"/>
      <w:r>
        <w:t>системно-деятельностный</w:t>
      </w:r>
      <w:proofErr w:type="spellEnd"/>
      <w:r>
        <w:t xml:space="preserve">,   </w:t>
      </w:r>
      <w:r>
        <w:rPr>
          <w:spacing w:val="41"/>
        </w:rPr>
        <w:t xml:space="preserve"> </w:t>
      </w:r>
      <w:proofErr w:type="gramStart"/>
      <w:r>
        <w:t>межкультурный</w:t>
      </w:r>
      <w:proofErr w:type="gramEnd"/>
      <w:r>
        <w:t xml:space="preserve">   </w:t>
      </w:r>
      <w:r>
        <w:rPr>
          <w:spacing w:val="37"/>
        </w:rPr>
        <w:t xml:space="preserve"> </w:t>
      </w:r>
      <w:r>
        <w:t>и</w:t>
      </w:r>
    </w:p>
    <w:p w:rsidR="00AD62E5" w:rsidRDefault="00AD62E5">
      <w:pPr>
        <w:sectPr w:rsidR="00AD62E5">
          <w:pgSz w:w="11910" w:h="16840"/>
          <w:pgMar w:top="1040" w:right="900" w:bottom="280" w:left="1680" w:header="720" w:footer="720" w:gutter="0"/>
          <w:cols w:space="720"/>
        </w:sectPr>
      </w:pPr>
    </w:p>
    <w:p w:rsidR="00AD62E5" w:rsidRDefault="00BC59D9">
      <w:pPr>
        <w:pStyle w:val="a3"/>
        <w:spacing w:before="71"/>
        <w:ind w:right="121"/>
      </w:pPr>
      <w:r>
        <w:lastRenderedPageBreak/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 реализовать поставленные цели, добиться достижения планируемых результатов в</w:t>
      </w:r>
      <w:r>
        <w:rPr>
          <w:spacing w:val="-52"/>
        </w:rPr>
        <w:t xml:space="preserve"> </w:t>
      </w:r>
      <w:r>
        <w:t>рамках содержания, отобранного для основной школы, использования новых 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 современных</w:t>
      </w:r>
      <w:r>
        <w:rPr>
          <w:spacing w:val="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обучения.</w:t>
      </w:r>
    </w:p>
    <w:p w:rsidR="00AD62E5" w:rsidRDefault="00BC59D9">
      <w:pPr>
        <w:pStyle w:val="a3"/>
        <w:tabs>
          <w:tab w:val="left" w:pos="1617"/>
          <w:tab w:val="left" w:pos="3071"/>
          <w:tab w:val="left" w:pos="4544"/>
          <w:tab w:val="left" w:pos="4980"/>
          <w:tab w:val="left" w:pos="6338"/>
          <w:tab w:val="left" w:pos="7384"/>
        </w:tabs>
        <w:spacing w:before="75"/>
        <w:ind w:left="557"/>
        <w:jc w:val="left"/>
      </w:pPr>
      <w:r>
        <w:t>МЕСТО</w:t>
      </w:r>
      <w:r>
        <w:tab/>
        <w:t>УЧЕБНОГО</w:t>
      </w:r>
      <w:r>
        <w:tab/>
        <w:t>ПРЕДМЕТА</w:t>
      </w:r>
      <w:r>
        <w:tab/>
        <w:t>В</w:t>
      </w:r>
      <w:r>
        <w:tab/>
        <w:t>УЧЕБНОМ</w:t>
      </w:r>
      <w:r>
        <w:tab/>
        <w:t>ПЛАНЕ</w:t>
      </w:r>
      <w:r>
        <w:tab/>
        <w:t>«</w:t>
      </w:r>
      <w:proofErr w:type="gramStart"/>
      <w:r>
        <w:t>ИНОСТРАННЫЙ</w:t>
      </w:r>
      <w:proofErr w:type="gramEnd"/>
    </w:p>
    <w:p w:rsidR="00AD62E5" w:rsidRDefault="00BC59D9">
      <w:pPr>
        <w:pStyle w:val="a3"/>
        <w:spacing w:before="1"/>
        <w:ind w:right="110"/>
      </w:pP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 область «Иностранные языки» и изучается обязательно со 2-го по 11-ый класс. На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отведено</w:t>
      </w:r>
      <w:r>
        <w:rPr>
          <w:spacing w:val="-4"/>
        </w:rPr>
        <w:t xml:space="preserve"> </w:t>
      </w:r>
      <w:r>
        <w:t>102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AD62E5" w:rsidRDefault="00AD62E5">
      <w:pPr>
        <w:pStyle w:val="a3"/>
        <w:ind w:right="121"/>
      </w:pPr>
    </w:p>
    <w:sectPr w:rsidR="00AD62E5" w:rsidSect="00AD62E5">
      <w:pgSz w:w="11910" w:h="16840"/>
      <w:pgMar w:top="1040" w:right="9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CCC"/>
    <w:multiLevelType w:val="hybridMultilevel"/>
    <w:tmpl w:val="5C8E1888"/>
    <w:lvl w:ilvl="0" w:tplc="7D84A15A">
      <w:numFmt w:val="bullet"/>
      <w:lvlText w:val="-"/>
      <w:lvlJc w:val="left"/>
      <w:pPr>
        <w:ind w:left="130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66FE16">
      <w:numFmt w:val="bullet"/>
      <w:lvlText w:val="•"/>
      <w:lvlJc w:val="left"/>
      <w:pPr>
        <w:ind w:left="1058" w:hanging="149"/>
      </w:pPr>
      <w:rPr>
        <w:rFonts w:hint="default"/>
        <w:lang w:val="ru-RU" w:eastAsia="en-US" w:bidi="ar-SA"/>
      </w:rPr>
    </w:lvl>
    <w:lvl w:ilvl="2" w:tplc="231EA2B8">
      <w:numFmt w:val="bullet"/>
      <w:lvlText w:val="•"/>
      <w:lvlJc w:val="left"/>
      <w:pPr>
        <w:ind w:left="1976" w:hanging="149"/>
      </w:pPr>
      <w:rPr>
        <w:rFonts w:hint="default"/>
        <w:lang w:val="ru-RU" w:eastAsia="en-US" w:bidi="ar-SA"/>
      </w:rPr>
    </w:lvl>
    <w:lvl w:ilvl="3" w:tplc="FDE258F2">
      <w:numFmt w:val="bullet"/>
      <w:lvlText w:val="•"/>
      <w:lvlJc w:val="left"/>
      <w:pPr>
        <w:ind w:left="2895" w:hanging="149"/>
      </w:pPr>
      <w:rPr>
        <w:rFonts w:hint="default"/>
        <w:lang w:val="ru-RU" w:eastAsia="en-US" w:bidi="ar-SA"/>
      </w:rPr>
    </w:lvl>
    <w:lvl w:ilvl="4" w:tplc="C5840B78">
      <w:numFmt w:val="bullet"/>
      <w:lvlText w:val="•"/>
      <w:lvlJc w:val="left"/>
      <w:pPr>
        <w:ind w:left="3813" w:hanging="149"/>
      </w:pPr>
      <w:rPr>
        <w:rFonts w:hint="default"/>
        <w:lang w:val="ru-RU" w:eastAsia="en-US" w:bidi="ar-SA"/>
      </w:rPr>
    </w:lvl>
    <w:lvl w:ilvl="5" w:tplc="3A60C194">
      <w:numFmt w:val="bullet"/>
      <w:lvlText w:val="•"/>
      <w:lvlJc w:val="left"/>
      <w:pPr>
        <w:ind w:left="4732" w:hanging="149"/>
      </w:pPr>
      <w:rPr>
        <w:rFonts w:hint="default"/>
        <w:lang w:val="ru-RU" w:eastAsia="en-US" w:bidi="ar-SA"/>
      </w:rPr>
    </w:lvl>
    <w:lvl w:ilvl="6" w:tplc="D4F44106">
      <w:numFmt w:val="bullet"/>
      <w:lvlText w:val="•"/>
      <w:lvlJc w:val="left"/>
      <w:pPr>
        <w:ind w:left="5650" w:hanging="149"/>
      </w:pPr>
      <w:rPr>
        <w:rFonts w:hint="default"/>
        <w:lang w:val="ru-RU" w:eastAsia="en-US" w:bidi="ar-SA"/>
      </w:rPr>
    </w:lvl>
    <w:lvl w:ilvl="7" w:tplc="D166D5BA">
      <w:numFmt w:val="bullet"/>
      <w:lvlText w:val="•"/>
      <w:lvlJc w:val="left"/>
      <w:pPr>
        <w:ind w:left="6568" w:hanging="149"/>
      </w:pPr>
      <w:rPr>
        <w:rFonts w:hint="default"/>
        <w:lang w:val="ru-RU" w:eastAsia="en-US" w:bidi="ar-SA"/>
      </w:rPr>
    </w:lvl>
    <w:lvl w:ilvl="8" w:tplc="CA522D2E">
      <w:numFmt w:val="bullet"/>
      <w:lvlText w:val="•"/>
      <w:lvlJc w:val="left"/>
      <w:pPr>
        <w:ind w:left="7487" w:hanging="149"/>
      </w:pPr>
      <w:rPr>
        <w:rFonts w:hint="default"/>
        <w:lang w:val="ru-RU" w:eastAsia="en-US" w:bidi="ar-SA"/>
      </w:rPr>
    </w:lvl>
  </w:abstractNum>
  <w:abstractNum w:abstractNumId="1">
    <w:nsid w:val="1DDF29BE"/>
    <w:multiLevelType w:val="hybridMultilevel"/>
    <w:tmpl w:val="31E2119E"/>
    <w:lvl w:ilvl="0" w:tplc="353EEB4C">
      <w:start w:val="1"/>
      <w:numFmt w:val="decimal"/>
      <w:lvlText w:val="%1)."/>
      <w:lvlJc w:val="left"/>
      <w:pPr>
        <w:ind w:left="213" w:hanging="49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en-US" w:bidi="ar-SA"/>
      </w:rPr>
    </w:lvl>
    <w:lvl w:ilvl="1" w:tplc="7AB26CBE">
      <w:numFmt w:val="bullet"/>
      <w:lvlText w:val="•"/>
      <w:lvlJc w:val="left"/>
      <w:pPr>
        <w:ind w:left="1268" w:hanging="495"/>
      </w:pPr>
      <w:rPr>
        <w:rFonts w:hint="default"/>
        <w:lang w:val="ru-RU" w:eastAsia="en-US" w:bidi="ar-SA"/>
      </w:rPr>
    </w:lvl>
    <w:lvl w:ilvl="2" w:tplc="5428DE80">
      <w:numFmt w:val="bullet"/>
      <w:lvlText w:val="•"/>
      <w:lvlJc w:val="left"/>
      <w:pPr>
        <w:ind w:left="2317" w:hanging="495"/>
      </w:pPr>
      <w:rPr>
        <w:rFonts w:hint="default"/>
        <w:lang w:val="ru-RU" w:eastAsia="en-US" w:bidi="ar-SA"/>
      </w:rPr>
    </w:lvl>
    <w:lvl w:ilvl="3" w:tplc="5F5EF9F4">
      <w:numFmt w:val="bullet"/>
      <w:lvlText w:val="•"/>
      <w:lvlJc w:val="left"/>
      <w:pPr>
        <w:ind w:left="3366" w:hanging="495"/>
      </w:pPr>
      <w:rPr>
        <w:rFonts w:hint="default"/>
        <w:lang w:val="ru-RU" w:eastAsia="en-US" w:bidi="ar-SA"/>
      </w:rPr>
    </w:lvl>
    <w:lvl w:ilvl="4" w:tplc="86C49A5A">
      <w:numFmt w:val="bullet"/>
      <w:lvlText w:val="•"/>
      <w:lvlJc w:val="left"/>
      <w:pPr>
        <w:ind w:left="4415" w:hanging="495"/>
      </w:pPr>
      <w:rPr>
        <w:rFonts w:hint="default"/>
        <w:lang w:val="ru-RU" w:eastAsia="en-US" w:bidi="ar-SA"/>
      </w:rPr>
    </w:lvl>
    <w:lvl w:ilvl="5" w:tplc="F5208A32">
      <w:numFmt w:val="bullet"/>
      <w:lvlText w:val="•"/>
      <w:lvlJc w:val="left"/>
      <w:pPr>
        <w:ind w:left="5464" w:hanging="495"/>
      </w:pPr>
      <w:rPr>
        <w:rFonts w:hint="default"/>
        <w:lang w:val="ru-RU" w:eastAsia="en-US" w:bidi="ar-SA"/>
      </w:rPr>
    </w:lvl>
    <w:lvl w:ilvl="6" w:tplc="49D619E8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7" w:tplc="3440D328">
      <w:numFmt w:val="bullet"/>
      <w:lvlText w:val="•"/>
      <w:lvlJc w:val="left"/>
      <w:pPr>
        <w:ind w:left="7562" w:hanging="495"/>
      </w:pPr>
      <w:rPr>
        <w:rFonts w:hint="default"/>
        <w:lang w:val="ru-RU" w:eastAsia="en-US" w:bidi="ar-SA"/>
      </w:rPr>
    </w:lvl>
    <w:lvl w:ilvl="8" w:tplc="1F2E77A2">
      <w:numFmt w:val="bullet"/>
      <w:lvlText w:val="•"/>
      <w:lvlJc w:val="left"/>
      <w:pPr>
        <w:ind w:left="8611" w:hanging="495"/>
      </w:pPr>
      <w:rPr>
        <w:rFonts w:hint="default"/>
        <w:lang w:val="ru-RU" w:eastAsia="en-US" w:bidi="ar-SA"/>
      </w:rPr>
    </w:lvl>
  </w:abstractNum>
  <w:abstractNum w:abstractNumId="2">
    <w:nsid w:val="4AB11DD9"/>
    <w:multiLevelType w:val="hybridMultilevel"/>
    <w:tmpl w:val="86FE4044"/>
    <w:lvl w:ilvl="0" w:tplc="BFB2B7A2">
      <w:numFmt w:val="bullet"/>
      <w:lvlText w:val="—"/>
      <w:lvlJc w:val="left"/>
      <w:pPr>
        <w:ind w:left="130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C0570C">
      <w:numFmt w:val="bullet"/>
      <w:lvlText w:val=""/>
      <w:lvlJc w:val="left"/>
      <w:pPr>
        <w:ind w:left="130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98C37D2">
      <w:numFmt w:val="bullet"/>
      <w:lvlText w:val="•"/>
      <w:lvlJc w:val="left"/>
      <w:pPr>
        <w:ind w:left="1976" w:hanging="202"/>
      </w:pPr>
      <w:rPr>
        <w:rFonts w:hint="default"/>
        <w:lang w:val="ru-RU" w:eastAsia="en-US" w:bidi="ar-SA"/>
      </w:rPr>
    </w:lvl>
    <w:lvl w:ilvl="3" w:tplc="EE6A1328">
      <w:numFmt w:val="bullet"/>
      <w:lvlText w:val="•"/>
      <w:lvlJc w:val="left"/>
      <w:pPr>
        <w:ind w:left="2895" w:hanging="202"/>
      </w:pPr>
      <w:rPr>
        <w:rFonts w:hint="default"/>
        <w:lang w:val="ru-RU" w:eastAsia="en-US" w:bidi="ar-SA"/>
      </w:rPr>
    </w:lvl>
    <w:lvl w:ilvl="4" w:tplc="65782334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5" w:tplc="F3D25CDA">
      <w:numFmt w:val="bullet"/>
      <w:lvlText w:val="•"/>
      <w:lvlJc w:val="left"/>
      <w:pPr>
        <w:ind w:left="4732" w:hanging="202"/>
      </w:pPr>
      <w:rPr>
        <w:rFonts w:hint="default"/>
        <w:lang w:val="ru-RU" w:eastAsia="en-US" w:bidi="ar-SA"/>
      </w:rPr>
    </w:lvl>
    <w:lvl w:ilvl="6" w:tplc="692AF372">
      <w:numFmt w:val="bullet"/>
      <w:lvlText w:val="•"/>
      <w:lvlJc w:val="left"/>
      <w:pPr>
        <w:ind w:left="5650" w:hanging="202"/>
      </w:pPr>
      <w:rPr>
        <w:rFonts w:hint="default"/>
        <w:lang w:val="ru-RU" w:eastAsia="en-US" w:bidi="ar-SA"/>
      </w:rPr>
    </w:lvl>
    <w:lvl w:ilvl="7" w:tplc="19089640">
      <w:numFmt w:val="bullet"/>
      <w:lvlText w:val="•"/>
      <w:lvlJc w:val="left"/>
      <w:pPr>
        <w:ind w:left="6568" w:hanging="202"/>
      </w:pPr>
      <w:rPr>
        <w:rFonts w:hint="default"/>
        <w:lang w:val="ru-RU" w:eastAsia="en-US" w:bidi="ar-SA"/>
      </w:rPr>
    </w:lvl>
    <w:lvl w:ilvl="8" w:tplc="A212F464">
      <w:numFmt w:val="bullet"/>
      <w:lvlText w:val="•"/>
      <w:lvlJc w:val="left"/>
      <w:pPr>
        <w:ind w:left="7487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62E5"/>
    <w:rsid w:val="00AD62E5"/>
    <w:rsid w:val="00BC59D9"/>
    <w:rsid w:val="00E611BD"/>
    <w:rsid w:val="00E9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2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2E5"/>
    <w:pPr>
      <w:ind w:left="130"/>
      <w:jc w:val="both"/>
    </w:pPr>
  </w:style>
  <w:style w:type="paragraph" w:customStyle="1" w:styleId="Heading1">
    <w:name w:val="Heading 1"/>
    <w:basedOn w:val="a"/>
    <w:uiPriority w:val="1"/>
    <w:qFormat/>
    <w:rsid w:val="00AD62E5"/>
    <w:pPr>
      <w:ind w:left="557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D62E5"/>
    <w:pPr>
      <w:ind w:left="557"/>
      <w:jc w:val="both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AD62E5"/>
    <w:pPr>
      <w:ind w:left="102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D62E5"/>
    <w:pPr>
      <w:ind w:left="13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D62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2022-12-27T12:40:00Z</dcterms:created>
  <dcterms:modified xsi:type="dcterms:W3CDTF">2022-12-27T12:47:00Z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